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AB7900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AB7900" w:rsidRPr="00732B45" w:rsidRDefault="00732B45" w:rsidP="00F64A6D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45">
        <w:rPr>
          <w:rFonts w:ascii="Times New Roman" w:hAnsi="Times New Roman" w:cs="Times New Roman"/>
          <w:b/>
          <w:sz w:val="28"/>
          <w:szCs w:val="28"/>
        </w:rPr>
        <w:t>Более 61,3 тысячи владельцев материнского сертификата направили средства государственной поддержки на улучшение жилищных условий</w:t>
      </w:r>
    </w:p>
    <w:p w:rsidR="00F64A6D" w:rsidRDefault="00F64A6D" w:rsidP="00F64A6D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64A6D" w:rsidRPr="004B08E6" w:rsidRDefault="00F64A6D" w:rsidP="00F64A6D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6"/>
          <w:szCs w:val="26"/>
        </w:rPr>
      </w:pPr>
      <w:r w:rsidRPr="004B08E6">
        <w:rPr>
          <w:sz w:val="26"/>
          <w:szCs w:val="26"/>
        </w:rPr>
        <w:t xml:space="preserve">За время действия программы поддержки семей </w:t>
      </w:r>
      <w:r>
        <w:rPr>
          <w:sz w:val="26"/>
          <w:szCs w:val="26"/>
        </w:rPr>
        <w:t xml:space="preserve">с детьми </w:t>
      </w:r>
      <w:r w:rsidRPr="004B08E6">
        <w:rPr>
          <w:sz w:val="26"/>
          <w:szCs w:val="26"/>
        </w:rPr>
        <w:t>среди жителей Белгородской области владельцами сертификатов стали уже более 88,5 тысяч семей, из них свыше</w:t>
      </w:r>
      <w:r>
        <w:rPr>
          <w:sz w:val="26"/>
          <w:szCs w:val="26"/>
        </w:rPr>
        <w:t xml:space="preserve"> 73 </w:t>
      </w:r>
      <w:r w:rsidRPr="004B08E6">
        <w:rPr>
          <w:sz w:val="26"/>
          <w:szCs w:val="26"/>
        </w:rPr>
        <w:t>тысяч получателей материнского капитала полностью или частично распорядились денежными средствами. Наиболее популярной целью реализации средств государственной поддержки остается улучшение жилищных условий: более 61,3 тысяч</w:t>
      </w:r>
      <w:r>
        <w:rPr>
          <w:sz w:val="26"/>
          <w:szCs w:val="26"/>
        </w:rPr>
        <w:t>и</w:t>
      </w:r>
      <w:r w:rsidRPr="004B08E6">
        <w:rPr>
          <w:sz w:val="26"/>
          <w:szCs w:val="26"/>
        </w:rPr>
        <w:t xml:space="preserve"> владельцев сертификатов выбрали именно это направление. Свыше 10,7 тысяч</w:t>
      </w:r>
      <w:r>
        <w:rPr>
          <w:sz w:val="26"/>
          <w:szCs w:val="26"/>
        </w:rPr>
        <w:t>и</w:t>
      </w:r>
      <w:r w:rsidRPr="004B08E6">
        <w:rPr>
          <w:sz w:val="26"/>
          <w:szCs w:val="26"/>
        </w:rPr>
        <w:t xml:space="preserve"> белгородцев оплатили материнским капиталом обучен</w:t>
      </w:r>
      <w:bookmarkStart w:id="0" w:name="_GoBack"/>
      <w:bookmarkEnd w:id="0"/>
      <w:r w:rsidRPr="004B08E6">
        <w:rPr>
          <w:sz w:val="26"/>
          <w:szCs w:val="26"/>
        </w:rPr>
        <w:t xml:space="preserve">ие детей, и 19 человек приняли решение направить средства сертификата на формирование будущей пенсии. </w:t>
      </w:r>
    </w:p>
    <w:p w:rsidR="00F64A6D" w:rsidRPr="004B08E6" w:rsidRDefault="00F64A6D" w:rsidP="00F64A6D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6"/>
          <w:szCs w:val="26"/>
        </w:rPr>
      </w:pPr>
      <w:r w:rsidRPr="004B08E6">
        <w:rPr>
          <w:sz w:val="26"/>
          <w:szCs w:val="26"/>
        </w:rPr>
        <w:t>С 2018 года в программе материнского капитала появилось новое направление, которое предполагает получение ежемесячных выплат из материнского капитала семьями с низкими доходами. В регионе на сегодняшний день этой возможностью воспользовались более 1,8 тысяч</w:t>
      </w:r>
      <w:r>
        <w:rPr>
          <w:sz w:val="26"/>
          <w:szCs w:val="26"/>
        </w:rPr>
        <w:t>и</w:t>
      </w:r>
      <w:r w:rsidRPr="004B08E6">
        <w:rPr>
          <w:sz w:val="26"/>
          <w:szCs w:val="26"/>
        </w:rPr>
        <w:t xml:space="preserve"> владельцев сертификатов. </w:t>
      </w:r>
    </w:p>
    <w:p w:rsidR="00F64A6D" w:rsidRPr="004B08E6" w:rsidRDefault="00F64A6D" w:rsidP="00F64A6D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6"/>
          <w:szCs w:val="26"/>
        </w:rPr>
      </w:pPr>
      <w:r w:rsidRPr="004B08E6">
        <w:rPr>
          <w:sz w:val="26"/>
          <w:szCs w:val="26"/>
        </w:rPr>
        <w:t>Распорядиться материнским капиталом на улучшение жилищных условий можно, когда ребенку, давшему право на сертификат, исполнится три года. Исключение – уплата первоначального взноса по жилищному кредиту или займу, а также направление средств на погашение жилищных кредитов и займов. В этом случае воспользоваться материнским капиталом можно сразу после рождения или усыновления второго или последующего ребенка.</w:t>
      </w:r>
    </w:p>
    <w:p w:rsidR="00F64A6D" w:rsidRPr="004B08E6" w:rsidRDefault="00F64A6D" w:rsidP="00F64A6D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6"/>
          <w:szCs w:val="26"/>
        </w:rPr>
      </w:pPr>
      <w:r w:rsidRPr="004B08E6">
        <w:rPr>
          <w:sz w:val="26"/>
          <w:szCs w:val="26"/>
        </w:rPr>
        <w:t xml:space="preserve">За счет средств государственной поддержки у семей есть возможность не только купить готовое жилье, но и использовать сертификат на строительство или реконструкцию жилого помещения, в том числе с привлечением строительной организации. Владельцы, построившие или реконструировавшие дом, могут обратиться за компенсацией </w:t>
      </w:r>
      <w:r w:rsidRPr="0016545C">
        <w:rPr>
          <w:sz w:val="26"/>
          <w:szCs w:val="26"/>
        </w:rPr>
        <w:t>затрат</w:t>
      </w:r>
      <w:r w:rsidRPr="004B08E6">
        <w:rPr>
          <w:sz w:val="26"/>
          <w:szCs w:val="26"/>
        </w:rPr>
        <w:t>. Сертификатом также можно оплатить паевой или вступительный взнос для участия в жилищном кооперативе или цену по договору долевого строительства.</w:t>
      </w:r>
    </w:p>
    <w:p w:rsidR="00F64A6D" w:rsidRPr="004B08E6" w:rsidRDefault="00F64A6D" w:rsidP="00F64A6D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6"/>
          <w:szCs w:val="26"/>
        </w:rPr>
      </w:pPr>
      <w:r w:rsidRPr="0016545C">
        <w:rPr>
          <w:sz w:val="26"/>
          <w:szCs w:val="26"/>
        </w:rPr>
        <w:t>Важно отметить,</w:t>
      </w:r>
      <w:r w:rsidRPr="004B08E6">
        <w:rPr>
          <w:sz w:val="26"/>
          <w:szCs w:val="26"/>
        </w:rPr>
        <w:t xml:space="preserve"> что приобретаемое, строящееся или реконструируемое </w:t>
      </w:r>
      <w:r w:rsidRPr="0016545C">
        <w:rPr>
          <w:sz w:val="26"/>
          <w:szCs w:val="26"/>
        </w:rPr>
        <w:t xml:space="preserve">жилое помещение должно находиться на территории России. </w:t>
      </w:r>
      <w:r w:rsidRPr="004B08E6">
        <w:rPr>
          <w:sz w:val="26"/>
          <w:szCs w:val="26"/>
        </w:rPr>
        <w:t>При этом результатом реконструкции должно стать именно увеличение площади жилья, так как р</w:t>
      </w:r>
      <w:r w:rsidRPr="0016545C">
        <w:rPr>
          <w:sz w:val="26"/>
          <w:szCs w:val="26"/>
        </w:rPr>
        <w:t>емонт, применительно к распоряжению материнским капиталом, улучшением жилищных условий не является.</w:t>
      </w:r>
    </w:p>
    <w:p w:rsidR="00F64A6D" w:rsidRPr="004B08E6" w:rsidRDefault="00F64A6D" w:rsidP="00F64A6D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6"/>
          <w:szCs w:val="26"/>
        </w:rPr>
      </w:pPr>
      <w:r w:rsidRPr="004B08E6">
        <w:rPr>
          <w:sz w:val="26"/>
          <w:szCs w:val="26"/>
        </w:rPr>
        <w:t xml:space="preserve">В зависимости от выбранного способа улучшения жилищных условий, перечень необходимых документов составляется индивидуально. Уточнить состав пакета документации можно на официальном сайте Пенсионного фонда </w:t>
      </w:r>
      <w:hyperlink r:id="rId6" w:history="1">
        <w:r w:rsidRPr="004B08E6">
          <w:rPr>
            <w:rStyle w:val="a6"/>
            <w:rFonts w:eastAsiaTheme="majorEastAsia"/>
            <w:sz w:val="26"/>
            <w:szCs w:val="26"/>
            <w:lang w:val="en-US"/>
          </w:rPr>
          <w:t>www</w:t>
        </w:r>
        <w:r w:rsidRPr="004B08E6">
          <w:rPr>
            <w:rStyle w:val="a6"/>
            <w:rFonts w:eastAsiaTheme="majorEastAsia"/>
            <w:sz w:val="26"/>
            <w:szCs w:val="26"/>
          </w:rPr>
          <w:t>.</w:t>
        </w:r>
        <w:proofErr w:type="spellStart"/>
        <w:r w:rsidRPr="004B08E6">
          <w:rPr>
            <w:rStyle w:val="a6"/>
            <w:rFonts w:eastAsiaTheme="majorEastAsia"/>
            <w:sz w:val="26"/>
            <w:szCs w:val="26"/>
            <w:lang w:val="en-US"/>
          </w:rPr>
          <w:t>pfrf</w:t>
        </w:r>
        <w:proofErr w:type="spellEnd"/>
        <w:r w:rsidRPr="004B08E6">
          <w:rPr>
            <w:rStyle w:val="a6"/>
            <w:rFonts w:eastAsiaTheme="majorEastAsia"/>
            <w:sz w:val="26"/>
            <w:szCs w:val="26"/>
          </w:rPr>
          <w:t>.</w:t>
        </w:r>
        <w:proofErr w:type="spellStart"/>
        <w:r w:rsidRPr="004B08E6">
          <w:rPr>
            <w:rStyle w:val="a6"/>
            <w:rFonts w:eastAsiaTheme="majorEastAsia"/>
            <w:sz w:val="26"/>
            <w:szCs w:val="26"/>
            <w:lang w:val="en-US"/>
          </w:rPr>
          <w:t>ru</w:t>
        </w:r>
        <w:proofErr w:type="spellEnd"/>
      </w:hyperlink>
      <w:r w:rsidRPr="004B08E6">
        <w:rPr>
          <w:sz w:val="26"/>
          <w:szCs w:val="26"/>
        </w:rPr>
        <w:t xml:space="preserve"> в разделе «Жизненные ситуации, а также в клиентской службе Управления ПФР.   </w:t>
      </w:r>
    </w:p>
    <w:p w:rsidR="00F64A6D" w:rsidRPr="004B08E6" w:rsidRDefault="00F64A6D" w:rsidP="00F64A6D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6"/>
          <w:szCs w:val="26"/>
        </w:rPr>
      </w:pPr>
      <w:r w:rsidRPr="004B08E6">
        <w:rPr>
          <w:sz w:val="26"/>
          <w:szCs w:val="26"/>
        </w:rPr>
        <w:t xml:space="preserve">Во всех случаях использования материнского капитала на улучшение жилищных условий семьи, когда жилое помещение не оформлено в общую собственность родителей и детей, необходимо предоставить нотариально </w:t>
      </w:r>
      <w:r w:rsidRPr="004B08E6">
        <w:rPr>
          <w:sz w:val="26"/>
          <w:szCs w:val="26"/>
        </w:rPr>
        <w:lastRenderedPageBreak/>
        <w:t>засвидетельствованное письменное обязательство оформить жилое помещение в общую долевую собственность всех членов семьи.</w:t>
      </w:r>
    </w:p>
    <w:p w:rsidR="00F64A6D" w:rsidRPr="004B08E6" w:rsidRDefault="00F64A6D" w:rsidP="00F64A6D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6"/>
          <w:szCs w:val="26"/>
        </w:rPr>
      </w:pPr>
      <w:r w:rsidRPr="004B08E6">
        <w:rPr>
          <w:sz w:val="26"/>
          <w:szCs w:val="26"/>
        </w:rPr>
        <w:t>Копии документов предоставляются в территориальный орган Пенсионного фонда России с оригиналами документов. Оригиналы возвращаются  владельцу сертификата.</w:t>
      </w:r>
    </w:p>
    <w:p w:rsidR="00F64A6D" w:rsidRPr="004B08E6" w:rsidRDefault="00F64A6D" w:rsidP="00F64A6D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6"/>
          <w:szCs w:val="26"/>
        </w:rPr>
      </w:pPr>
      <w:r w:rsidRPr="004B08E6">
        <w:rPr>
          <w:sz w:val="26"/>
          <w:szCs w:val="26"/>
        </w:rPr>
        <w:t xml:space="preserve">Заявление на распоряжение средствами материнского </w:t>
      </w:r>
      <w:proofErr w:type="gramStart"/>
      <w:r w:rsidRPr="004B08E6">
        <w:rPr>
          <w:sz w:val="26"/>
          <w:szCs w:val="26"/>
        </w:rPr>
        <w:t>капитала</w:t>
      </w:r>
      <w:proofErr w:type="gramEnd"/>
      <w:r w:rsidRPr="004B08E6">
        <w:rPr>
          <w:sz w:val="26"/>
          <w:szCs w:val="26"/>
        </w:rPr>
        <w:t xml:space="preserve"> возможно подать разными способами: лично обратившись в МФЦ или в Управление ПФР по месту жительства, направить через личный кабинет на портале государственных услуг или на официальном сайте ПФР. Поданное заявление рассматривается в 30-дневный срок, и в течение 10 дней после вынесения положительного решения средства перечисляются по выбранному направлению. </w:t>
      </w:r>
    </w:p>
    <w:p w:rsidR="00F64A6D" w:rsidRPr="00CA173A" w:rsidRDefault="00F64A6D" w:rsidP="00F64A6D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Обращаясь к средствам государственной поддержки, держатели сертификатов должны помнить, что материнский капитал имеет законодательно установленные направления использования. Л</w:t>
      </w:r>
      <w:r w:rsidRPr="00CA173A">
        <w:rPr>
          <w:sz w:val="26"/>
          <w:szCs w:val="26"/>
        </w:rPr>
        <w:t>ю</w:t>
      </w:r>
      <w:r>
        <w:rPr>
          <w:sz w:val="26"/>
          <w:szCs w:val="26"/>
        </w:rPr>
        <w:t xml:space="preserve">бые схемы </w:t>
      </w:r>
      <w:proofErr w:type="spellStart"/>
      <w:r>
        <w:rPr>
          <w:sz w:val="26"/>
          <w:szCs w:val="26"/>
        </w:rPr>
        <w:t>обналичивания</w:t>
      </w:r>
      <w:proofErr w:type="spellEnd"/>
      <w:r>
        <w:rPr>
          <w:sz w:val="26"/>
          <w:szCs w:val="26"/>
        </w:rPr>
        <w:t xml:space="preserve"> средств </w:t>
      </w:r>
      <w:r w:rsidRPr="00CA173A">
        <w:rPr>
          <w:sz w:val="26"/>
          <w:szCs w:val="26"/>
        </w:rPr>
        <w:t>незаконны и в ряде случаев влекут уголовную ответственность.</w:t>
      </w:r>
      <w:r>
        <w:rPr>
          <w:sz w:val="26"/>
          <w:szCs w:val="26"/>
        </w:rPr>
        <w:t xml:space="preserve"> </w:t>
      </w:r>
      <w:r w:rsidRPr="00CA173A">
        <w:rPr>
          <w:sz w:val="26"/>
          <w:szCs w:val="26"/>
        </w:rPr>
        <w:t>В случае поступления предложения «обналичить»</w:t>
      </w:r>
      <w:r>
        <w:rPr>
          <w:sz w:val="26"/>
          <w:szCs w:val="26"/>
        </w:rPr>
        <w:t xml:space="preserve"> материнский (семейный) капитал</w:t>
      </w:r>
      <w:r w:rsidRPr="00CA173A">
        <w:rPr>
          <w:sz w:val="26"/>
          <w:szCs w:val="26"/>
        </w:rPr>
        <w:t xml:space="preserve"> рекоменду</w:t>
      </w:r>
      <w:r>
        <w:rPr>
          <w:sz w:val="26"/>
          <w:szCs w:val="26"/>
        </w:rPr>
        <w:t>ется незамедлительно обращаться</w:t>
      </w:r>
      <w:r w:rsidRPr="00CA173A">
        <w:rPr>
          <w:sz w:val="26"/>
          <w:szCs w:val="26"/>
        </w:rPr>
        <w:t xml:space="preserve"> в органы внутренних дел, прокуратуру или любой территориальный орган Пенсионного фонда.</w:t>
      </w:r>
    </w:p>
    <w:p w:rsidR="00E751CB" w:rsidRPr="002858F5" w:rsidRDefault="00E751CB" w:rsidP="00F64A6D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4C302A"/>
    <w:rsid w:val="00732B45"/>
    <w:rsid w:val="009966DD"/>
    <w:rsid w:val="00AB7900"/>
    <w:rsid w:val="00B32354"/>
    <w:rsid w:val="00BC53AF"/>
    <w:rsid w:val="00DA53CC"/>
    <w:rsid w:val="00E25663"/>
    <w:rsid w:val="00E751CB"/>
    <w:rsid w:val="00F64A6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unhideWhenUsed/>
    <w:rsid w:val="00F64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unhideWhenUsed/>
    <w:rsid w:val="00F64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Дворникова Марина Игоревна</cp:lastModifiedBy>
  <cp:revision>3</cp:revision>
  <dcterms:created xsi:type="dcterms:W3CDTF">2019-11-05T07:55:00Z</dcterms:created>
  <dcterms:modified xsi:type="dcterms:W3CDTF">2019-11-05T08:08:00Z</dcterms:modified>
</cp:coreProperties>
</file>